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DE61"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b/>
          <w:bCs/>
          <w:color w:val="242424"/>
          <w:sz w:val="22"/>
          <w:szCs w:val="22"/>
          <w:bdr w:val="none" w:sz="0" w:space="0" w:color="auto" w:frame="1"/>
        </w:rPr>
        <w:t>Overleg AAG-dorpsteam Garrelsweer</w:t>
      </w:r>
    </w:p>
    <w:p w14:paraId="238712F8"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Het dorpsteam van Garrelsweer vergadert eens per zes weken met AAG. We bespreken dan de gang van zaken in de dorpenaanpak. AAG brengt de geluiden die ze ontvangen uit het dorp in. Vaste onderdelen op de agenda zijn o.a.: verhuizen, tijdelijke huisvesting, mogelijke aandachtspunten in het dorp qua bereikbaarheid, leefbaarheid. Maar ook goede begeleiding en ondersteuning van inwoners en communicatie zijn thema's die besproken worden.  Op 13 maart jl. kwamen AAG en het dorpsteam Garrelsweer bijeen. Hieronder een greep uit de afspraken en bespreekpunten.</w:t>
      </w:r>
    </w:p>
    <w:p w14:paraId="0FEF84DF"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 </w:t>
      </w:r>
    </w:p>
    <w:p w14:paraId="72C90B24"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b/>
          <w:bCs/>
          <w:color w:val="242424"/>
          <w:sz w:val="22"/>
          <w:szCs w:val="22"/>
          <w:bdr w:val="none" w:sz="0" w:space="0" w:color="auto" w:frame="1"/>
        </w:rPr>
        <w:t>Goede en tijdige communicatie</w:t>
      </w:r>
    </w:p>
    <w:p w14:paraId="25BD63C2"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Vanaf nu brengt het dorpsteam Garrelsweer iedere maand een nieuwsbrief uit. In de maand mei ontvangen inwoners de volgende nieuwsbrief over de dorpsversterking Garrelsweer.</w:t>
      </w:r>
    </w:p>
    <w:p w14:paraId="6DA8D0BB"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 </w:t>
      </w:r>
    </w:p>
    <w:p w14:paraId="005C8C2D"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b/>
          <w:bCs/>
          <w:color w:val="242424"/>
          <w:sz w:val="22"/>
          <w:szCs w:val="22"/>
          <w:bdr w:val="none" w:sz="0" w:space="0" w:color="auto" w:frame="1"/>
        </w:rPr>
        <w:t>Immateriële vergoedingen IMG</w:t>
      </w:r>
    </w:p>
    <w:p w14:paraId="797A3FBC"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AAG ontving geluiden uit het dorp dat de vergoedingen van IMG aan inwoners voor immateriële schade wisselend worden toegekend. In dezelfde situatie worden soms verschillende  schadebedragen uitgekeerd. AAG heeft hierover een brief gestuurd naar IMG.</w:t>
      </w:r>
    </w:p>
    <w:p w14:paraId="61EC01A3"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 </w:t>
      </w:r>
    </w:p>
    <w:p w14:paraId="3607B97C"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b/>
          <w:bCs/>
          <w:color w:val="242424"/>
          <w:sz w:val="22"/>
          <w:szCs w:val="22"/>
          <w:bdr w:val="none" w:sz="0" w:space="0" w:color="auto" w:frame="1"/>
        </w:rPr>
        <w:t>Voortgangsschema planning dorpsversterking</w:t>
      </w:r>
    </w:p>
    <w:p w14:paraId="616399C5"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Het voortgangsschema van de planning dorpsversterking is straks in de nieuwe bouwkeet te vinden van het dorpsteam aan de Rijksweg. De verwachting is dat het team vanaf de maand mei hier te vinden is.</w:t>
      </w:r>
    </w:p>
    <w:p w14:paraId="450EFE98"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 </w:t>
      </w:r>
    </w:p>
    <w:p w14:paraId="6B49F9DD" w14:textId="77777777" w:rsidR="000F5681" w:rsidRDefault="000F5681" w:rsidP="000F5681">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AAG-dorpsteam Garrelsweer.</w:t>
      </w:r>
    </w:p>
    <w:p w14:paraId="1F045520" w14:textId="77777777" w:rsidR="00085AEE" w:rsidRDefault="00085AEE"/>
    <w:sectPr w:rsidR="00085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81"/>
    <w:rsid w:val="00085AEE"/>
    <w:rsid w:val="000F5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BC7B"/>
  <w15:chartTrackingRefBased/>
  <w15:docId w15:val="{B35512DF-8C92-447E-BD4E-E515DE3C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0F568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1144</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Hollander</dc:creator>
  <cp:keywords/>
  <dc:description/>
  <cp:lastModifiedBy>Henk Hollander</cp:lastModifiedBy>
  <cp:revision>1</cp:revision>
  <dcterms:created xsi:type="dcterms:W3CDTF">2023-04-19T08:46:00Z</dcterms:created>
  <dcterms:modified xsi:type="dcterms:W3CDTF">2023-04-19T08:47:00Z</dcterms:modified>
</cp:coreProperties>
</file>